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bCs/>
          <w:sz w:val="32"/>
          <w:szCs w:val="32"/>
        </w:rPr>
      </w:pPr>
      <w:r>
        <w:rPr>
          <w:b/>
          <w:bCs/>
          <w:sz w:val="32"/>
          <w:szCs w:val="32"/>
        </w:rPr>
        <w:t xml:space="preserve">GUIA PARA EL EXAMEN PARCIAL DE </w:t>
      </w:r>
    </w:p>
    <w:p>
      <w:pPr>
        <w:pStyle w:val="Normal"/>
        <w:spacing w:lineRule="auto" w:line="240" w:before="0" w:after="0"/>
        <w:jc w:val="center"/>
        <w:rPr>
          <w:b/>
          <w:bCs/>
          <w:sz w:val="32"/>
          <w:szCs w:val="32"/>
        </w:rPr>
      </w:pPr>
      <w:r>
        <w:rPr>
          <w:b/>
          <w:bCs/>
          <w:sz w:val="32"/>
          <w:szCs w:val="32"/>
        </w:rPr>
        <w:t>DERECHO ROMANO 26-1</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1. Es el conjunto de disposiciones jurídicas que rigieron a la comunidad política romana desde su Fundación, hasta la muerte del emperador Justiniano.</w:t>
      </w:r>
    </w:p>
    <w:p>
      <w:pPr>
        <w:pStyle w:val="Normal"/>
        <w:spacing w:lineRule="auto" w:line="240" w:before="0" w:after="0"/>
        <w:rPr>
          <w:sz w:val="24"/>
          <w:szCs w:val="24"/>
        </w:rPr>
      </w:pPr>
      <w:r>
        <w:rPr>
          <w:sz w:val="24"/>
          <w:szCs w:val="24"/>
        </w:rPr>
        <w:t>a) Derecho Latino</w:t>
      </w:r>
    </w:p>
    <w:p>
      <w:pPr>
        <w:pStyle w:val="Normal"/>
        <w:spacing w:lineRule="auto" w:line="240" w:before="0" w:after="0"/>
        <w:rPr>
          <w:sz w:val="24"/>
          <w:szCs w:val="24"/>
        </w:rPr>
      </w:pPr>
      <w:r>
        <w:rPr>
          <w:sz w:val="24"/>
          <w:szCs w:val="24"/>
        </w:rPr>
        <w:t>b) Jurisprudencia</w:t>
      </w:r>
    </w:p>
    <w:p>
      <w:pPr>
        <w:pStyle w:val="Normal"/>
        <w:spacing w:lineRule="auto" w:line="240" w:before="0" w:after="0"/>
        <w:rPr>
          <w:sz w:val="24"/>
          <w:szCs w:val="24"/>
        </w:rPr>
      </w:pPr>
      <w:r>
        <w:rPr>
          <w:sz w:val="24"/>
          <w:szCs w:val="24"/>
        </w:rPr>
        <w:t>c) Derecho Romano</w:t>
      </w:r>
    </w:p>
    <w:p>
      <w:pPr>
        <w:pStyle w:val="Normal"/>
        <w:spacing w:lineRule="auto" w:line="240" w:before="0" w:after="0"/>
        <w:rPr>
          <w:sz w:val="24"/>
          <w:szCs w:val="24"/>
        </w:rPr>
      </w:pPr>
      <w:r>
        <w:rPr>
          <w:sz w:val="24"/>
          <w:szCs w:val="24"/>
        </w:rPr>
        <w:t>e) Ley de las XII Tablas.</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2. Principal acontecimiento del año 753 a. C.:</w:t>
      </w:r>
    </w:p>
    <w:p>
      <w:pPr>
        <w:pStyle w:val="Normal"/>
        <w:spacing w:lineRule="auto" w:line="240" w:before="0" w:after="0"/>
        <w:rPr>
          <w:sz w:val="24"/>
          <w:szCs w:val="24"/>
        </w:rPr>
      </w:pPr>
      <w:r>
        <w:rPr>
          <w:sz w:val="24"/>
          <w:szCs w:val="24"/>
        </w:rPr>
        <w:t>a) Nacimiento de Rómulo y Remo</w:t>
      </w:r>
    </w:p>
    <w:p>
      <w:pPr>
        <w:pStyle w:val="Normal"/>
        <w:spacing w:lineRule="auto" w:line="240" w:before="0" w:after="0"/>
        <w:rPr>
          <w:sz w:val="24"/>
          <w:szCs w:val="24"/>
        </w:rPr>
      </w:pPr>
      <w:r>
        <w:rPr>
          <w:sz w:val="24"/>
          <w:szCs w:val="24"/>
        </w:rPr>
        <w:t>b) Fundación de Roma.</w:t>
      </w:r>
    </w:p>
    <w:p>
      <w:pPr>
        <w:pStyle w:val="Normal"/>
        <w:spacing w:lineRule="auto" w:line="240" w:before="0" w:after="0"/>
        <w:rPr>
          <w:sz w:val="24"/>
          <w:szCs w:val="24"/>
        </w:rPr>
      </w:pPr>
      <w:r>
        <w:rPr>
          <w:sz w:val="24"/>
          <w:szCs w:val="24"/>
        </w:rPr>
        <w:t>c) Rapto de las Sabinas</w:t>
      </w:r>
    </w:p>
    <w:p>
      <w:pPr>
        <w:pStyle w:val="Normal"/>
        <w:spacing w:lineRule="auto" w:line="240" w:before="0" w:after="0"/>
        <w:rPr>
          <w:sz w:val="24"/>
          <w:szCs w:val="24"/>
        </w:rPr>
      </w:pPr>
      <w:r>
        <w:rPr>
          <w:sz w:val="24"/>
          <w:szCs w:val="24"/>
        </w:rPr>
        <w:t>d) Caída del imperio de Justiniano</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3. La primera etapa de la historia de Roma correspondió a:</w:t>
      </w:r>
    </w:p>
    <w:p>
      <w:pPr>
        <w:pStyle w:val="Normal"/>
        <w:spacing w:lineRule="auto" w:line="240" w:before="0" w:after="0"/>
        <w:rPr>
          <w:sz w:val="24"/>
          <w:szCs w:val="24"/>
        </w:rPr>
      </w:pPr>
      <w:r>
        <w:rPr>
          <w:sz w:val="24"/>
          <w:szCs w:val="24"/>
        </w:rPr>
        <w:t>a) El Imperio</w:t>
      </w:r>
    </w:p>
    <w:p>
      <w:pPr>
        <w:pStyle w:val="Normal"/>
        <w:spacing w:lineRule="auto" w:line="240" w:before="0" w:after="0"/>
        <w:rPr>
          <w:sz w:val="24"/>
          <w:szCs w:val="24"/>
        </w:rPr>
      </w:pPr>
      <w:r>
        <w:rPr>
          <w:sz w:val="24"/>
          <w:szCs w:val="24"/>
        </w:rPr>
        <w:t>b) La Monarquía</w:t>
      </w:r>
    </w:p>
    <w:p>
      <w:pPr>
        <w:pStyle w:val="Normal"/>
        <w:spacing w:lineRule="auto" w:line="240" w:before="0" w:after="0"/>
        <w:rPr>
          <w:sz w:val="24"/>
          <w:szCs w:val="24"/>
        </w:rPr>
      </w:pPr>
      <w:r>
        <w:rPr>
          <w:sz w:val="24"/>
          <w:szCs w:val="24"/>
        </w:rPr>
        <w:t>c) La República</w:t>
      </w:r>
    </w:p>
    <w:p>
      <w:pPr>
        <w:pStyle w:val="Normal"/>
        <w:spacing w:lineRule="auto" w:line="240" w:before="0" w:after="0"/>
        <w:rPr>
          <w:sz w:val="24"/>
          <w:szCs w:val="24"/>
        </w:rPr>
      </w:pPr>
      <w:r>
        <w:rPr>
          <w:sz w:val="24"/>
          <w:szCs w:val="24"/>
        </w:rPr>
        <w:t>d) El principado</w:t>
      </w:r>
    </w:p>
    <w:p>
      <w:pPr>
        <w:pStyle w:val="Normal"/>
        <w:spacing w:lineRule="auto" w:line="240" w:before="0" w:after="0"/>
        <w:rPr>
          <w:sz w:val="24"/>
          <w:szCs w:val="24"/>
        </w:rPr>
      </w:pPr>
      <w:r>
        <w:rPr>
          <w:sz w:val="24"/>
          <w:szCs w:val="24"/>
        </w:rPr>
      </w:r>
    </w:p>
    <w:p>
      <w:pPr>
        <w:pStyle w:val="Normal"/>
        <w:spacing w:lineRule="auto" w:line="240" w:before="0" w:after="0"/>
        <w:rPr>
          <w:sz w:val="24"/>
          <w:szCs w:val="24"/>
          <w:lang w:val="es-ES"/>
        </w:rPr>
      </w:pPr>
      <w:r>
        <w:rPr>
          <w:sz w:val="24"/>
          <w:szCs w:val="24"/>
          <w:lang w:val="es-ES"/>
        </w:rPr>
        <w:t>4. Fue el primer Rey de Roma durante la Monarquía:</w:t>
      </w:r>
    </w:p>
    <w:p>
      <w:pPr>
        <w:pStyle w:val="Normal"/>
        <w:spacing w:lineRule="auto" w:line="240" w:before="0" w:after="0"/>
        <w:rPr>
          <w:sz w:val="24"/>
          <w:szCs w:val="24"/>
          <w:lang w:val="es-ES"/>
        </w:rPr>
      </w:pPr>
      <w:r>
        <w:rPr>
          <w:sz w:val="24"/>
          <w:szCs w:val="24"/>
          <w:lang w:val="es-ES"/>
        </w:rPr>
        <w:t>a) Servio Tulio</w:t>
      </w:r>
    </w:p>
    <w:p>
      <w:pPr>
        <w:pStyle w:val="Normal"/>
        <w:spacing w:lineRule="auto" w:line="240" w:before="0" w:after="0"/>
        <w:rPr>
          <w:sz w:val="24"/>
          <w:szCs w:val="24"/>
          <w:lang w:val="es-ES"/>
        </w:rPr>
      </w:pPr>
      <w:r>
        <w:rPr>
          <w:sz w:val="24"/>
          <w:szCs w:val="24"/>
          <w:lang w:val="es-ES"/>
        </w:rPr>
        <w:t>b) Remo</w:t>
      </w:r>
    </w:p>
    <w:p>
      <w:pPr>
        <w:pStyle w:val="Normal"/>
        <w:spacing w:lineRule="auto" w:line="240" w:before="0" w:after="0"/>
        <w:rPr>
          <w:sz w:val="24"/>
          <w:szCs w:val="24"/>
          <w:lang w:val="es-ES"/>
        </w:rPr>
      </w:pPr>
      <w:r>
        <w:rPr>
          <w:sz w:val="24"/>
          <w:szCs w:val="24"/>
          <w:lang w:val="es-ES"/>
        </w:rPr>
        <w:t>c) Rómulo</w:t>
      </w:r>
    </w:p>
    <w:p>
      <w:pPr>
        <w:pStyle w:val="Normal"/>
        <w:spacing w:lineRule="auto" w:line="240" w:before="0" w:after="0"/>
        <w:rPr>
          <w:sz w:val="24"/>
          <w:szCs w:val="24"/>
          <w:lang w:val="es-ES"/>
        </w:rPr>
      </w:pPr>
      <w:r>
        <w:rPr>
          <w:sz w:val="24"/>
          <w:szCs w:val="24"/>
          <w:lang w:val="es-ES"/>
        </w:rPr>
        <w:t>d) Aeneas.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5. Roma se fundó con base en las tribus:</w:t>
      </w:r>
    </w:p>
    <w:p>
      <w:pPr>
        <w:pStyle w:val="Normal"/>
        <w:spacing w:lineRule="auto" w:line="240" w:before="0" w:after="0"/>
        <w:rPr>
          <w:sz w:val="24"/>
          <w:szCs w:val="24"/>
          <w:lang w:val="es-ES"/>
        </w:rPr>
      </w:pPr>
      <w:r>
        <w:rPr>
          <w:sz w:val="24"/>
          <w:szCs w:val="24"/>
          <w:lang w:val="es-ES"/>
        </w:rPr>
        <w:t>a) Latinos y sabinos</w:t>
      </w:r>
    </w:p>
    <w:p>
      <w:pPr>
        <w:pStyle w:val="Normal"/>
        <w:spacing w:lineRule="auto" w:line="240" w:before="0" w:after="0"/>
        <w:rPr>
          <w:sz w:val="24"/>
          <w:szCs w:val="24"/>
          <w:lang w:val="es-ES"/>
        </w:rPr>
      </w:pPr>
      <w:r>
        <w:rPr>
          <w:sz w:val="24"/>
          <w:szCs w:val="24"/>
          <w:lang w:val="es-ES"/>
        </w:rPr>
        <w:t>b) Troyanos, Etuscos y Latinos</w:t>
      </w:r>
    </w:p>
    <w:p>
      <w:pPr>
        <w:pStyle w:val="Normal"/>
        <w:spacing w:lineRule="auto" w:line="240" w:before="0" w:after="0"/>
        <w:rPr>
          <w:sz w:val="24"/>
          <w:szCs w:val="24"/>
          <w:lang w:val="es-ES"/>
        </w:rPr>
      </w:pPr>
      <w:r>
        <w:rPr>
          <w:sz w:val="24"/>
          <w:szCs w:val="24"/>
          <w:lang w:val="es-ES"/>
        </w:rPr>
        <w:t>c) Latinos Sabinos y Etruscos</w:t>
      </w:r>
    </w:p>
    <w:p>
      <w:pPr>
        <w:pStyle w:val="Normal"/>
        <w:spacing w:lineRule="auto" w:line="240" w:before="0" w:after="0"/>
        <w:rPr>
          <w:sz w:val="24"/>
          <w:szCs w:val="24"/>
          <w:lang w:val="es-ES"/>
        </w:rPr>
      </w:pPr>
      <w:r>
        <w:rPr>
          <w:sz w:val="24"/>
          <w:szCs w:val="24"/>
          <w:lang w:val="es-ES"/>
        </w:rPr>
        <w:t>d) Troyanos y Latinos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6. Eran llamados los padres de Roma:</w:t>
      </w:r>
    </w:p>
    <w:p>
      <w:pPr>
        <w:pStyle w:val="Normal"/>
        <w:spacing w:lineRule="auto" w:line="240" w:before="0" w:after="0"/>
        <w:rPr>
          <w:sz w:val="24"/>
          <w:szCs w:val="24"/>
          <w:lang w:val="es-ES"/>
        </w:rPr>
      </w:pPr>
      <w:r>
        <w:rPr>
          <w:sz w:val="24"/>
          <w:szCs w:val="24"/>
          <w:lang w:val="es-ES"/>
        </w:rPr>
        <w:t>a) Los ancianos.</w:t>
      </w:r>
    </w:p>
    <w:p>
      <w:pPr>
        <w:pStyle w:val="Normal"/>
        <w:spacing w:lineRule="auto" w:line="240" w:before="0" w:after="0"/>
        <w:rPr>
          <w:sz w:val="24"/>
          <w:szCs w:val="24"/>
          <w:lang w:val="es-ES"/>
        </w:rPr>
      </w:pPr>
      <w:r>
        <w:rPr>
          <w:sz w:val="24"/>
          <w:szCs w:val="24"/>
          <w:lang w:val="es-ES"/>
        </w:rPr>
        <w:t>b) Los pater familia</w:t>
      </w:r>
    </w:p>
    <w:p>
      <w:pPr>
        <w:pStyle w:val="Normal"/>
        <w:spacing w:lineRule="auto" w:line="240" w:before="0" w:after="0"/>
        <w:rPr>
          <w:sz w:val="24"/>
          <w:szCs w:val="24"/>
          <w:lang w:val="es-ES"/>
        </w:rPr>
      </w:pPr>
      <w:r>
        <w:rPr>
          <w:sz w:val="24"/>
          <w:szCs w:val="24"/>
          <w:lang w:val="es-ES"/>
        </w:rPr>
        <w:t>c) Los patricios</w:t>
      </w:r>
    </w:p>
    <w:p>
      <w:pPr>
        <w:pStyle w:val="Normal"/>
        <w:spacing w:lineRule="auto" w:line="240" w:before="0" w:after="0"/>
        <w:rPr>
          <w:sz w:val="24"/>
          <w:szCs w:val="24"/>
          <w:lang w:val="es-ES"/>
        </w:rPr>
      </w:pPr>
      <w:r>
        <w:rPr>
          <w:sz w:val="24"/>
          <w:szCs w:val="24"/>
          <w:lang w:val="es-ES"/>
        </w:rPr>
        <w:t>d) Los senadores.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7. Era el funcionario que tenía autoridad sobre cada una de las tribus (Ramnes, Tities y Lúceres)</w:t>
      </w:r>
    </w:p>
    <w:p>
      <w:pPr>
        <w:pStyle w:val="Normal"/>
        <w:spacing w:lineRule="auto" w:line="240" w:before="0" w:after="0"/>
        <w:rPr>
          <w:sz w:val="24"/>
          <w:szCs w:val="24"/>
          <w:lang w:val="es-ES"/>
        </w:rPr>
      </w:pPr>
      <w:r>
        <w:rPr>
          <w:sz w:val="24"/>
          <w:szCs w:val="24"/>
          <w:lang w:val="es-ES"/>
        </w:rPr>
        <w:t>a) Rey</w:t>
      </w:r>
    </w:p>
    <w:p>
      <w:pPr>
        <w:pStyle w:val="Normal"/>
        <w:spacing w:lineRule="auto" w:line="240" w:before="0" w:after="0"/>
        <w:rPr>
          <w:sz w:val="24"/>
          <w:szCs w:val="24"/>
          <w:lang w:val="es-ES"/>
        </w:rPr>
      </w:pPr>
      <w:r>
        <w:rPr>
          <w:sz w:val="24"/>
          <w:szCs w:val="24"/>
          <w:lang w:val="es-ES"/>
        </w:rPr>
        <w:t>b) Senador</w:t>
      </w:r>
    </w:p>
    <w:p>
      <w:pPr>
        <w:pStyle w:val="Normal"/>
        <w:spacing w:lineRule="auto" w:line="240" w:before="0" w:after="0"/>
        <w:rPr>
          <w:sz w:val="24"/>
          <w:szCs w:val="24"/>
          <w:lang w:val="es-ES"/>
        </w:rPr>
      </w:pPr>
      <w:r>
        <w:rPr>
          <w:sz w:val="24"/>
          <w:szCs w:val="24"/>
          <w:lang w:val="es-ES"/>
        </w:rPr>
        <w:t>c) Tribuno</w:t>
      </w:r>
    </w:p>
    <w:p>
      <w:pPr>
        <w:pStyle w:val="Normal"/>
        <w:spacing w:lineRule="auto" w:line="240" w:before="0" w:after="0"/>
        <w:rPr>
          <w:sz w:val="24"/>
          <w:szCs w:val="24"/>
          <w:lang w:val="es-ES"/>
        </w:rPr>
      </w:pPr>
      <w:r>
        <w:rPr>
          <w:sz w:val="24"/>
          <w:szCs w:val="24"/>
          <w:lang w:val="es-ES"/>
        </w:rPr>
        <w:t>d) Pontífice</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8. Durante la monarquía el senado INICIALMENTE estaba integrado por:</w:t>
      </w:r>
    </w:p>
    <w:p>
      <w:pPr>
        <w:pStyle w:val="Normal"/>
        <w:spacing w:lineRule="auto" w:line="240" w:before="0" w:after="0"/>
        <w:rPr>
          <w:sz w:val="24"/>
          <w:szCs w:val="24"/>
          <w:lang w:val="es-ES"/>
        </w:rPr>
      </w:pPr>
      <w:r>
        <w:rPr>
          <w:sz w:val="24"/>
          <w:szCs w:val="24"/>
          <w:lang w:val="es-ES"/>
        </w:rPr>
        <w:t>a) 100 senadores</w:t>
      </w:r>
    </w:p>
    <w:p>
      <w:pPr>
        <w:pStyle w:val="Normal"/>
        <w:spacing w:lineRule="auto" w:line="240" w:before="0" w:after="0"/>
        <w:rPr>
          <w:sz w:val="24"/>
          <w:szCs w:val="24"/>
          <w:lang w:val="es-ES"/>
        </w:rPr>
      </w:pPr>
      <w:r>
        <w:rPr>
          <w:sz w:val="24"/>
          <w:szCs w:val="24"/>
          <w:lang w:val="es-ES"/>
        </w:rPr>
        <w:t>b) 200 senadores</w:t>
      </w:r>
    </w:p>
    <w:p>
      <w:pPr>
        <w:pStyle w:val="Normal"/>
        <w:spacing w:lineRule="auto" w:line="240" w:before="0" w:after="0"/>
        <w:rPr>
          <w:sz w:val="24"/>
          <w:szCs w:val="24"/>
          <w:lang w:val="es-ES"/>
        </w:rPr>
      </w:pPr>
      <w:r>
        <w:rPr>
          <w:sz w:val="24"/>
          <w:szCs w:val="24"/>
          <w:lang w:val="es-ES"/>
        </w:rPr>
        <w:t>c) 300 senadores</w:t>
      </w:r>
    </w:p>
    <w:p>
      <w:pPr>
        <w:pStyle w:val="Normal"/>
        <w:tabs>
          <w:tab w:val="clear" w:pos="708"/>
          <w:tab w:val="left" w:pos="4536" w:leader="none"/>
        </w:tabs>
        <w:spacing w:lineRule="auto" w:line="240" w:before="0" w:after="0"/>
        <w:rPr>
          <w:sz w:val="24"/>
          <w:szCs w:val="24"/>
          <w:lang w:val="es-ES"/>
        </w:rPr>
      </w:pPr>
      <w:r>
        <w:rPr>
          <w:sz w:val="24"/>
          <w:szCs w:val="24"/>
          <w:lang w:val="es-ES"/>
        </w:rPr>
        <w:t>d) 600 senadores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r>
    </w:p>
    <w:tbl>
      <w:tblPr>
        <w:tblStyle w:val="Tablaconcuadrcula"/>
        <w:tblW w:w="90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345"/>
        <w:gridCol w:w="2694"/>
      </w:tblGrid>
      <w:tr>
        <w:trPr/>
        <w:tc>
          <w:tcPr>
            <w:tcW w:w="6345"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9) Clase social privilegiada y con derechos plenos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10) Clase social mayoritaria y generalmente dedicada a la agricultura y comercio</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11) Llegaban a Roma en búsqueda de protección y se ponían al servicio de los patricios.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12) El vocablo latino se identifica con lo que hoy conocemos como familia.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13) En ella surgieron grandes advocatus y el derecho tuvo su máximo nivel.</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14) Correspondió al nacimiento del derecho como un conjunto de normas y rituales.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15) En el periodo clásico, al no existir normas escritas, los conflictos se resolvían acorde 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16) Es la constante y perpetua voluntad de dar a cada quien lo que le corresponde</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17) Es el conocimiento de las cosas humanas y divinas, de la ciencia de los justo y lo injusto.</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18) Vivir honestamente, no dañar a otros y dar a cada quien lo suyo, constituye:</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19) Es el conjunto de principios y normas jurídicas creadas por el Estado para regular la conducta de los individuos en sociedad, con la facultad de imponer dichas normas de manera coercible:</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20) Es la facultad que tiene el individuo de exigir el cumplimiento de la norma jurídica: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tc>
        <w:tc>
          <w:tcPr>
            <w:tcW w:w="2694"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Praecepta iuris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Derecho objetivo</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Gen</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Etapa clásica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Patricios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Costumbre</w:t>
            </w:r>
          </w:p>
          <w:p>
            <w:pPr>
              <w:pStyle w:val="Normal"/>
              <w:widowControl/>
              <w:tabs>
                <w:tab w:val="clear" w:pos="708"/>
                <w:tab w:val="left" w:pos="3151" w:leader="none"/>
              </w:tabs>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Justicia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Jurisprudencia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Derecho subjetivo</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Clientes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Etapa Preclásica</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t>(     ) Plebeyos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tc>
      </w:tr>
    </w:tbl>
    <w:p>
      <w:pPr>
        <w:pStyle w:val="Normal"/>
        <w:spacing w:lineRule="auto" w:line="240" w:before="0" w:after="0"/>
        <w:rPr>
          <w:sz w:val="24"/>
          <w:szCs w:val="24"/>
          <w:lang w:val="es-ES"/>
        </w:rPr>
      </w:pPr>
      <w:r>
        <w:rPr>
          <w:sz w:val="24"/>
          <w:szCs w:val="24"/>
          <w:lang w:val="es-ES"/>
        </w:rPr>
        <w:t>Contesta Verdadero (V) o Falso (F), según corresponda a las siguientes afirmaciones:</w:t>
      </w:r>
    </w:p>
    <w:p>
      <w:pPr>
        <w:pStyle w:val="Normal"/>
        <w:spacing w:lineRule="auto" w:line="240" w:before="0" w:after="0"/>
        <w:rPr>
          <w:sz w:val="24"/>
          <w:szCs w:val="24"/>
          <w:lang w:val="es-ES"/>
        </w:rPr>
      </w:pPr>
      <w:r>
        <w:rPr>
          <w:sz w:val="24"/>
          <w:szCs w:val="24"/>
          <w:lang w:val="es-ES"/>
        </w:rPr>
      </w:r>
    </w:p>
    <w:tbl>
      <w:tblPr>
        <w:tblStyle w:val="Tablaconcuadrcula"/>
        <w:tblW w:w="903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620"/>
        <w:gridCol w:w="1419"/>
      </w:tblGrid>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21. Las sentencias dictadas por el Pleno de la Suprema Corte de Justicia de la Nación por mayoría de 6 votos constituyen precedentes obligatorios para todas las autoridades jurisdiccionales</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22. La jurisprudencia por reiteración se establece por los Tribunales Unitarios de Circuito, cuando se sustenten por unanimidad en cinco sentencias en un mismo sentido, sin ninguna que las interrumpa en contrario.</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ind w:start="-248"/>
              <w:jc w:val="center"/>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23. La jurisprudencia por reiteración se establece al dilucidar los criterios discrepantes, sostenidos entre las salas de la Suprema Corte de la Justicia de la Nación, entre los plenos regionales o entre los Tribunales Colegiados de Circuito, en los asuntos de su competencia.</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24. Los Tribunales no están obligados a seguir sus propias jurisprudencias y cuando se apartan de ellas, dejan de tener carácter obligatorio.  Cuando esto sucede, se interrumpe la jurisprudencia.</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start"/>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25. El ius honorarium sirvió para regular las relaciones entre los ciudadanos romanos.</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26. El ius civile reguló las relaciones entre los ciudadanos romanos y los peregrinos.</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27. Las costumbres de mayor relevancia en Roma constituían el derecho no escrito</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tc>
      </w:tr>
      <w:tr>
        <w:trPr/>
        <w:tc>
          <w:tcPr>
            <w:tcW w:w="7620" w:type="dxa"/>
            <w:tcBorders/>
          </w:tcPr>
          <w:p>
            <w:pPr>
              <w:pStyle w:val="Normal"/>
              <w:widowControl/>
              <w:spacing w:lineRule="auto" w:line="240" w:before="0" w:after="0"/>
              <w:jc w:val="start"/>
              <w:rPr>
                <w:sz w:val="24"/>
                <w:szCs w:val="24"/>
                <w:lang w:val="es-ES"/>
              </w:rPr>
            </w:pPr>
            <w:r>
              <w:rPr>
                <w:rFonts w:eastAsia="Calibri" w:cs=""/>
                <w:kern w:val="2"/>
                <w:sz w:val="24"/>
                <w:szCs w:val="24"/>
                <w:lang w:val="es-ES" w:eastAsia="en-US" w:bidi="ar-SA"/>
              </w:rPr>
              <w:t>28. Derecho escrito es aquel que ha sido promulgado por el órgano correspondiente y se plasma en un documento</w:t>
            </w:r>
          </w:p>
        </w:tc>
        <w:tc>
          <w:tcPr>
            <w:tcW w:w="1419" w:type="dxa"/>
            <w:tcBorders/>
          </w:tcPr>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t>(     )</w:t>
            </w:r>
          </w:p>
          <w:p>
            <w:pPr>
              <w:pStyle w:val="Normal"/>
              <w:widowControl/>
              <w:spacing w:lineRule="auto" w:line="240" w:before="0" w:after="0"/>
              <w:jc w:val="center"/>
              <w:rPr>
                <w:sz w:val="24"/>
                <w:szCs w:val="24"/>
                <w:lang w:val="es-ES"/>
              </w:rPr>
            </w:pPr>
            <w:r>
              <w:rPr>
                <w:rFonts w:eastAsia="Calibri" w:cs=""/>
                <w:kern w:val="2"/>
                <w:sz w:val="24"/>
                <w:szCs w:val="24"/>
                <w:lang w:val="es-ES" w:eastAsia="en-US" w:bidi="ar-SA"/>
              </w:rPr>
            </w:r>
          </w:p>
        </w:tc>
      </w:tr>
    </w:tbl>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Completa el siguiente texto correspondiente a la fundación mitológica de Roma:</w:t>
      </w:r>
    </w:p>
    <w:p>
      <w:pPr>
        <w:pStyle w:val="Normal"/>
        <w:spacing w:lineRule="auto" w:line="240" w:before="0" w:after="0"/>
        <w:rPr>
          <w:sz w:val="24"/>
          <w:szCs w:val="24"/>
          <w:lang w:val="es-ES"/>
        </w:rPr>
      </w:pPr>
      <w:r>
        <w:rPr>
          <w:sz w:val="24"/>
          <w:szCs w:val="24"/>
          <w:lang w:val="es-ES"/>
        </w:rPr>
      </w:r>
    </w:p>
    <w:p>
      <w:pPr>
        <w:pStyle w:val="Normal"/>
        <w:spacing w:lineRule="auto" w:line="240" w:before="0" w:after="0"/>
        <w:jc w:val="both"/>
        <w:rPr>
          <w:sz w:val="24"/>
          <w:szCs w:val="24"/>
          <w:lang w:val="es-ES"/>
        </w:rPr>
      </w:pPr>
      <w:r>
        <w:rPr>
          <w:sz w:val="24"/>
          <w:szCs w:val="24"/>
          <w:lang w:val="es-ES"/>
        </w:rPr>
        <w:t>Según la leyenda la madre de Rómulo y Remo fue (29) ________________, quien fue engendrada por el dios (30) _______________.  Al nacer los gemelos fueron arrojados en una cesta en el Río Tiber, siendo rescatados por la loba llamada (31) ________________ quien los amamantó hasta que fueron rescatados por un agricultor quien los integró a su familia.  Al crecer los gemelos, Remo tuvo un conflicto con un pastor del reino de Alba Longa y fue llevado junto con Rómulo ante (32) ___________________, a quien el padre adoptivo de los gemelos le hizo saber que eran sus nietos.  Los gemelos al conocer la historia de la forma en que su abuelo fue despojado de su trono, organizaron una rebelión y dieron muerte al rey (33) ___________________, restituyendo en el trono de Alba Longa a su legítimo Rey.</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34) El colegio de pontífices estaba integrado por tres pontífices, uno por cada tribu y tenían como líder a:</w:t>
      </w:r>
    </w:p>
    <w:p>
      <w:pPr>
        <w:pStyle w:val="Normal"/>
        <w:spacing w:lineRule="auto" w:line="240" w:before="0" w:after="0"/>
        <w:rPr>
          <w:sz w:val="24"/>
          <w:szCs w:val="24"/>
          <w:lang w:val="es-ES"/>
        </w:rPr>
      </w:pPr>
      <w:r>
        <w:rPr>
          <w:sz w:val="24"/>
          <w:szCs w:val="24"/>
          <w:lang w:val="es-ES"/>
        </w:rPr>
        <w:t>a) El rey</w:t>
      </w:r>
    </w:p>
    <w:p>
      <w:pPr>
        <w:pStyle w:val="Normal"/>
        <w:spacing w:lineRule="auto" w:line="240" w:before="0" w:after="0"/>
        <w:rPr>
          <w:sz w:val="24"/>
          <w:szCs w:val="24"/>
          <w:lang w:val="es-ES"/>
        </w:rPr>
      </w:pPr>
      <w:r>
        <w:rPr>
          <w:sz w:val="24"/>
          <w:szCs w:val="24"/>
          <w:lang w:val="es-ES"/>
        </w:rPr>
        <w:t>b) Un senador</w:t>
      </w:r>
    </w:p>
    <w:p>
      <w:pPr>
        <w:pStyle w:val="Normal"/>
        <w:spacing w:lineRule="auto" w:line="240" w:before="0" w:after="0"/>
        <w:rPr>
          <w:sz w:val="24"/>
          <w:szCs w:val="24"/>
          <w:lang w:val="es-ES"/>
        </w:rPr>
      </w:pPr>
      <w:r>
        <w:rPr>
          <w:sz w:val="24"/>
          <w:szCs w:val="24"/>
          <w:lang w:val="es-ES"/>
        </w:rPr>
        <w:t>c) Un pontífice maximus</w:t>
      </w:r>
    </w:p>
    <w:p>
      <w:pPr>
        <w:pStyle w:val="Normal"/>
        <w:spacing w:lineRule="auto" w:line="240" w:before="0" w:after="0"/>
        <w:rPr>
          <w:sz w:val="24"/>
          <w:szCs w:val="24"/>
          <w:lang w:val="es-ES"/>
        </w:rPr>
      </w:pPr>
      <w:r>
        <w:rPr>
          <w:sz w:val="24"/>
          <w:szCs w:val="24"/>
          <w:lang w:val="es-ES"/>
        </w:rPr>
        <w:t>d) Un tribuno.</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35) Estaban a cargo de la seguridad del Rey:</w:t>
      </w:r>
    </w:p>
    <w:p>
      <w:pPr>
        <w:pStyle w:val="Normal"/>
        <w:spacing w:lineRule="auto" w:line="240" w:before="0" w:after="0"/>
        <w:rPr>
          <w:sz w:val="24"/>
          <w:szCs w:val="24"/>
          <w:lang w:val="es-ES"/>
        </w:rPr>
      </w:pPr>
      <w:r>
        <w:rPr>
          <w:sz w:val="24"/>
          <w:szCs w:val="24"/>
          <w:lang w:val="es-ES"/>
        </w:rPr>
        <w:t>a) Senadores</w:t>
      </w:r>
    </w:p>
    <w:p>
      <w:pPr>
        <w:pStyle w:val="Normal"/>
        <w:spacing w:lineRule="auto" w:line="240" w:before="0" w:after="0"/>
        <w:rPr>
          <w:sz w:val="24"/>
          <w:szCs w:val="24"/>
          <w:lang w:val="es-ES"/>
        </w:rPr>
      </w:pPr>
      <w:r>
        <w:rPr>
          <w:sz w:val="24"/>
          <w:szCs w:val="24"/>
          <w:lang w:val="es-ES"/>
        </w:rPr>
        <w:t>b) Patricios</w:t>
      </w:r>
    </w:p>
    <w:p>
      <w:pPr>
        <w:pStyle w:val="Normal"/>
        <w:spacing w:lineRule="auto" w:line="240" w:before="0" w:after="0"/>
        <w:rPr>
          <w:sz w:val="24"/>
          <w:szCs w:val="24"/>
          <w:lang w:val="es-ES"/>
        </w:rPr>
      </w:pPr>
      <w:r>
        <w:rPr>
          <w:sz w:val="24"/>
          <w:szCs w:val="24"/>
          <w:lang w:val="es-ES"/>
        </w:rPr>
        <w:t>c) Plebeyos</w:t>
      </w:r>
    </w:p>
    <w:p>
      <w:pPr>
        <w:pStyle w:val="Normal"/>
        <w:spacing w:lineRule="auto" w:line="240" w:before="0" w:after="0"/>
        <w:rPr>
          <w:sz w:val="24"/>
          <w:szCs w:val="24"/>
          <w:lang w:val="es-ES"/>
        </w:rPr>
      </w:pPr>
      <w:r>
        <w:rPr>
          <w:sz w:val="24"/>
          <w:szCs w:val="24"/>
          <w:lang w:val="es-ES"/>
        </w:rPr>
        <w:t>d) Céleres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36) Llego a tener las mismas facultades que el Rey e incluso podía llegar a destituirlo, tal y como ocurrió con Tarquinio el Soberbio:</w:t>
      </w:r>
    </w:p>
    <w:p>
      <w:pPr>
        <w:pStyle w:val="Normal"/>
        <w:spacing w:lineRule="auto" w:line="240" w:before="0" w:after="0"/>
        <w:rPr>
          <w:sz w:val="24"/>
          <w:szCs w:val="24"/>
          <w:lang w:val="es-ES"/>
        </w:rPr>
      </w:pPr>
      <w:r>
        <w:rPr>
          <w:sz w:val="24"/>
          <w:szCs w:val="24"/>
          <w:lang w:val="es-ES"/>
        </w:rPr>
        <w:t>a) Tribuno de los céleres</w:t>
      </w:r>
    </w:p>
    <w:p>
      <w:pPr>
        <w:pStyle w:val="Normal"/>
        <w:spacing w:lineRule="auto" w:line="240" w:before="0" w:after="0"/>
        <w:rPr>
          <w:sz w:val="24"/>
          <w:szCs w:val="24"/>
          <w:lang w:val="es-ES"/>
        </w:rPr>
      </w:pPr>
      <w:r>
        <w:rPr>
          <w:sz w:val="24"/>
          <w:szCs w:val="24"/>
          <w:lang w:val="es-ES"/>
        </w:rPr>
        <w:t>b) Tribuno de la Plebe</w:t>
      </w:r>
    </w:p>
    <w:p>
      <w:pPr>
        <w:pStyle w:val="Normal"/>
        <w:spacing w:lineRule="auto" w:line="240" w:before="0" w:after="0"/>
        <w:rPr>
          <w:sz w:val="24"/>
          <w:szCs w:val="24"/>
          <w:lang w:val="es-ES"/>
        </w:rPr>
      </w:pPr>
      <w:r>
        <w:rPr>
          <w:sz w:val="24"/>
          <w:szCs w:val="24"/>
          <w:lang w:val="es-ES"/>
        </w:rPr>
        <w:t>c) Senado</w:t>
      </w:r>
    </w:p>
    <w:p>
      <w:pPr>
        <w:pStyle w:val="Normal"/>
        <w:spacing w:lineRule="auto" w:line="240" w:before="0" w:after="0"/>
        <w:rPr>
          <w:sz w:val="24"/>
          <w:szCs w:val="24"/>
          <w:lang w:val="es-ES"/>
        </w:rPr>
      </w:pPr>
      <w:r>
        <w:rPr>
          <w:sz w:val="24"/>
          <w:szCs w:val="24"/>
          <w:lang w:val="es-ES"/>
        </w:rPr>
        <w:t>d) Comicios por curias.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37.  Durante la República, sustituyeron al Rey:</w:t>
      </w:r>
    </w:p>
    <w:p>
      <w:pPr>
        <w:pStyle w:val="Normal"/>
        <w:spacing w:lineRule="auto" w:line="240" w:before="0" w:after="0"/>
        <w:rPr>
          <w:sz w:val="24"/>
          <w:szCs w:val="24"/>
          <w:lang w:val="es-ES"/>
        </w:rPr>
      </w:pPr>
      <w:r>
        <w:rPr>
          <w:sz w:val="24"/>
          <w:szCs w:val="24"/>
          <w:lang w:val="es-ES"/>
        </w:rPr>
        <w:t>a) Senado</w:t>
      </w:r>
    </w:p>
    <w:p>
      <w:pPr>
        <w:pStyle w:val="Normal"/>
        <w:spacing w:lineRule="auto" w:line="240" w:before="0" w:after="0"/>
        <w:rPr>
          <w:sz w:val="24"/>
          <w:szCs w:val="24"/>
          <w:lang w:val="es-ES"/>
        </w:rPr>
      </w:pPr>
      <w:r>
        <w:rPr>
          <w:sz w:val="24"/>
          <w:szCs w:val="24"/>
          <w:lang w:val="es-ES"/>
        </w:rPr>
        <w:t>b) Comicios</w:t>
      </w:r>
    </w:p>
    <w:p>
      <w:pPr>
        <w:pStyle w:val="Normal"/>
        <w:spacing w:lineRule="auto" w:line="240" w:before="0" w:after="0"/>
        <w:rPr>
          <w:sz w:val="24"/>
          <w:szCs w:val="24"/>
          <w:lang w:val="es-ES"/>
        </w:rPr>
      </w:pPr>
      <w:r>
        <w:rPr>
          <w:sz w:val="24"/>
          <w:szCs w:val="24"/>
          <w:lang w:val="es-ES"/>
        </w:rPr>
        <w:t>d) Cónsules</w:t>
      </w:r>
    </w:p>
    <w:p>
      <w:pPr>
        <w:pStyle w:val="Normal"/>
        <w:spacing w:lineRule="auto" w:line="240" w:before="0" w:after="0"/>
        <w:rPr>
          <w:sz w:val="24"/>
          <w:szCs w:val="24"/>
          <w:lang w:val="es-ES"/>
        </w:rPr>
      </w:pPr>
      <w:r>
        <w:rPr>
          <w:sz w:val="24"/>
          <w:szCs w:val="24"/>
          <w:lang w:val="es-ES"/>
        </w:rPr>
        <w:t>e) Pretores.</w:t>
      </w:r>
    </w:p>
    <w:p>
      <w:pPr>
        <w:pStyle w:val="Normal"/>
        <w:spacing w:lineRule="auto" w:line="240" w:before="0" w:after="0"/>
        <w:rPr>
          <w:sz w:val="24"/>
          <w:szCs w:val="24"/>
          <w:lang w:val="es-ES"/>
        </w:rPr>
      </w:pPr>
      <w:r>
        <w:rPr>
          <w:sz w:val="24"/>
          <w:szCs w:val="24"/>
          <w:lang w:val="es-ES"/>
        </w:rPr>
      </w:r>
    </w:p>
    <w:p>
      <w:pPr>
        <w:pStyle w:val="Normal"/>
        <w:spacing w:lineRule="auto" w:line="240" w:before="0" w:after="0"/>
        <w:rPr>
          <w:sz w:val="24"/>
          <w:szCs w:val="24"/>
          <w:lang w:val="es-ES"/>
        </w:rPr>
      </w:pPr>
      <w:r>
        <w:rPr>
          <w:sz w:val="24"/>
          <w:szCs w:val="24"/>
          <w:lang w:val="es-ES"/>
        </w:rPr>
        <w:t>38) Es considerado el año de inicio de la República en Roma:</w:t>
      </w:r>
    </w:p>
    <w:p>
      <w:pPr>
        <w:pStyle w:val="Normal"/>
        <w:spacing w:lineRule="auto" w:line="240" w:before="0" w:after="0"/>
        <w:rPr>
          <w:sz w:val="24"/>
          <w:szCs w:val="24"/>
          <w:lang w:val="es-ES"/>
        </w:rPr>
      </w:pPr>
      <w:r>
        <w:rPr>
          <w:sz w:val="24"/>
          <w:szCs w:val="24"/>
          <w:lang w:val="es-ES"/>
        </w:rPr>
        <w:t>a) 753 a. C</w:t>
      </w:r>
    </w:p>
    <w:p>
      <w:pPr>
        <w:pStyle w:val="Normal"/>
        <w:spacing w:lineRule="auto" w:line="240" w:before="0" w:after="0"/>
        <w:rPr>
          <w:sz w:val="24"/>
          <w:szCs w:val="24"/>
          <w:lang w:val="es-ES"/>
        </w:rPr>
      </w:pPr>
      <w:r>
        <w:rPr>
          <w:sz w:val="24"/>
          <w:szCs w:val="24"/>
          <w:lang w:val="es-ES"/>
        </w:rPr>
        <w:t>b) 565 d. C</w:t>
      </w:r>
    </w:p>
    <w:p>
      <w:pPr>
        <w:pStyle w:val="Normal"/>
        <w:spacing w:lineRule="auto" w:line="240" w:before="0" w:after="0"/>
        <w:rPr>
          <w:lang w:val="es-ES"/>
        </w:rPr>
      </w:pPr>
      <w:r>
        <w:rPr>
          <w:lang w:val="es-ES"/>
        </w:rPr>
        <w:t>c)) 509 a. C</w:t>
      </w:r>
    </w:p>
    <w:p>
      <w:pPr>
        <w:pStyle w:val="Normal"/>
        <w:spacing w:lineRule="auto" w:line="240" w:before="0" w:after="0"/>
        <w:rPr>
          <w:lang w:val="es-ES"/>
        </w:rPr>
      </w:pPr>
      <w:r>
        <w:rPr>
          <w:lang w:val="es-ES"/>
        </w:rPr>
        <w:t>d) 27 a. C</w:t>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t>38) Las Magistraturas ordinarias se caracterizaban porque:</w:t>
      </w:r>
    </w:p>
    <w:p>
      <w:pPr>
        <w:pStyle w:val="Normal"/>
        <w:spacing w:lineRule="auto" w:line="240" w:before="0" w:after="0"/>
        <w:rPr>
          <w:lang w:val="es-ES"/>
        </w:rPr>
      </w:pPr>
      <w:r>
        <w:rPr>
          <w:lang w:val="es-ES"/>
        </w:rPr>
        <w:t>a) Tenían un periodo de gestión de un año.</w:t>
      </w:r>
    </w:p>
    <w:p>
      <w:pPr>
        <w:pStyle w:val="Normal"/>
        <w:spacing w:lineRule="auto" w:line="240" w:before="0" w:after="0"/>
        <w:rPr>
          <w:lang w:val="es-ES"/>
        </w:rPr>
      </w:pPr>
      <w:r>
        <w:rPr>
          <w:lang w:val="es-ES"/>
        </w:rPr>
        <w:t>b) Eran comunes y corrientes</w:t>
      </w:r>
    </w:p>
    <w:p>
      <w:pPr>
        <w:pStyle w:val="Normal"/>
        <w:spacing w:lineRule="auto" w:line="240" w:before="0" w:after="0"/>
        <w:rPr>
          <w:lang w:val="es-ES"/>
        </w:rPr>
      </w:pPr>
      <w:r>
        <w:rPr>
          <w:lang w:val="es-ES"/>
        </w:rPr>
        <w:t>c) No tenían un periodo de finalización</w:t>
      </w:r>
    </w:p>
    <w:p>
      <w:pPr>
        <w:pStyle w:val="Normal"/>
        <w:spacing w:lineRule="auto" w:line="240" w:before="0" w:after="0"/>
        <w:rPr>
          <w:lang w:val="es-ES"/>
        </w:rPr>
      </w:pPr>
      <w:r>
        <w:rPr>
          <w:lang w:val="es-ES"/>
        </w:rPr>
        <w:t>d) Eran perpetuas.</w:t>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t>Lee con detenimiento y relaciona las siguientes columnas:</w:t>
      </w:r>
    </w:p>
    <w:p>
      <w:pPr>
        <w:pStyle w:val="Normal"/>
        <w:spacing w:lineRule="auto" w:line="240" w:before="0" w:after="0"/>
        <w:rPr>
          <w:lang w:val="es-ES"/>
        </w:rPr>
      </w:pPr>
      <w:r>
        <w:rPr>
          <w:lang w:val="es-ES"/>
        </w:rPr>
      </w:r>
    </w:p>
    <w:tbl>
      <w:tblPr>
        <w:tblStyle w:val="Tablaconcuadrcula"/>
        <w:tblW w:w="918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920"/>
        <w:gridCol w:w="3260"/>
      </w:tblGrid>
      <w:tr>
        <w:trPr/>
        <w:tc>
          <w:tcPr>
            <w:tcW w:w="5920" w:type="dxa"/>
            <w:tcBorders/>
          </w:tcPr>
          <w:p>
            <w:pPr>
              <w:pStyle w:val="Normal"/>
              <w:widowControl/>
              <w:spacing w:lineRule="auto" w:line="240" w:before="0" w:after="0"/>
              <w:jc w:val="start"/>
              <w:rPr>
                <w:lang w:val="es-ES"/>
              </w:rPr>
            </w:pPr>
            <w:r>
              <w:rPr>
                <w:rFonts w:eastAsia="Calibri" w:cs=""/>
                <w:kern w:val="2"/>
                <w:sz w:val="22"/>
                <w:szCs w:val="22"/>
                <w:lang w:val="es-ES" w:eastAsia="en-US" w:bidi="ar-SA"/>
              </w:rPr>
              <w:t>39) Tenían Imperio absoluto y eran la máxima magistratura durante la república.</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40. Eran los encargados de cuestionar las finanzas y la recaudación de impuestos.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41. Su función fue la de protector de la moral pública y censurar o bloquear a ciudadanos para pertenecer al senado.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42. En esta magistratura se descargó la función judicial, dotado de imperio y con facultades para hacer ejecutar sus decisiones a través de la coerción.</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43. Eran los funcionarios encargados del mantenimiento de los edificios públicos y posteriormente se les encargó la transcripción y cuidado de los senadoconsultos.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44. Era nombrado en caso de emergencia, debido a una guerra o sublevación interna de plebeyos, con poder absoluto y militar durante seis meses.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45. Era el “segundo de abordo” de quien suplía la ausencia de los cónsules y también estaba dotado de imperio y autoridad para hacer uso de la fuerza y hacer cumplir sus decisiones.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46. Eran funcionarios con facultades para representar a los plebeyos y protegerlos del abuso de poder de los cónsules y senado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47. Era la facultad de hablar en favor de los plebeyos frente a los magistrados y conseguirles bienes o librarlos de males.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48. Significaba que los tribunos de la plebe eran intocables, o sea que ningún magistrado los podía dañar o interferir con sus facultades y decisiones</w:t>
            </w:r>
          </w:p>
          <w:p>
            <w:pPr>
              <w:pStyle w:val="Normal"/>
              <w:widowControl/>
              <w:spacing w:lineRule="auto" w:line="240" w:before="0" w:after="0"/>
              <w:jc w:val="start"/>
              <w:rPr>
                <w:lang w:val="es-ES"/>
              </w:rPr>
            </w:pPr>
            <w:r>
              <w:rPr>
                <w:rFonts w:eastAsia="Calibri" w:cs=""/>
                <w:kern w:val="2"/>
                <w:sz w:val="22"/>
                <w:szCs w:val="22"/>
                <w:lang w:val="es-ES" w:eastAsia="en-US" w:bidi="ar-SA"/>
              </w:rPr>
            </w:r>
          </w:p>
        </w:tc>
        <w:tc>
          <w:tcPr>
            <w:tcW w:w="3260" w:type="dxa"/>
            <w:tcBorders/>
          </w:tcPr>
          <w:p>
            <w:pPr>
              <w:pStyle w:val="Normal"/>
              <w:widowControl/>
              <w:spacing w:lineRule="auto" w:line="240" w:before="0" w:after="0"/>
              <w:jc w:val="start"/>
              <w:rPr>
                <w:lang w:val="es-ES"/>
              </w:rPr>
            </w:pPr>
            <w:r>
              <w:rPr>
                <w:rFonts w:eastAsia="Calibri" w:cs=""/>
                <w:kern w:val="2"/>
                <w:sz w:val="22"/>
                <w:szCs w:val="22"/>
                <w:lang w:val="es-ES" w:eastAsia="en-US" w:bidi="ar-SA"/>
              </w:rPr>
              <w:t>(     )Tribuno de la plebe</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Director de la caballería</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Censores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Sacrosanto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Ediles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Cónsules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Dictador del pueblo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Intercesión</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Pretores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Cuestores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r>
          </w:p>
        </w:tc>
      </w:tr>
    </w:tbl>
    <w:p>
      <w:pPr>
        <w:pStyle w:val="Normal"/>
        <w:spacing w:lineRule="auto" w:line="240" w:before="0" w:after="0"/>
        <w:rPr>
          <w:lang w:val="es-ES"/>
        </w:rPr>
      </w:pPr>
      <w:r>
        <w:rPr>
          <w:lang w:val="es-ES"/>
        </w:rPr>
      </w:r>
    </w:p>
    <w:p>
      <w:pPr>
        <w:pStyle w:val="Normal"/>
        <w:spacing w:lineRule="auto" w:line="240" w:before="0" w:after="0"/>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lang w:val="es-ES"/>
        </w:rPr>
        <w:t>Relaciona las siguientes columnas</w:t>
      </w:r>
    </w:p>
    <w:tbl>
      <w:tblPr>
        <w:tblStyle w:val="Tablaconcuadrcula"/>
        <w:tblW w:w="88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411"/>
        <w:gridCol w:w="4417"/>
      </w:tblGrid>
      <w:tr>
        <w:trPr/>
        <w:tc>
          <w:tcPr>
            <w:tcW w:w="4411" w:type="dxa"/>
            <w:tcBorders/>
          </w:tcPr>
          <w:p>
            <w:pPr>
              <w:pStyle w:val="Normal"/>
              <w:widowControl/>
              <w:spacing w:lineRule="auto" w:line="240" w:before="0" w:after="0"/>
              <w:jc w:val="start"/>
              <w:rPr>
                <w:lang w:val="es-ES"/>
              </w:rPr>
            </w:pPr>
            <w:r>
              <w:rPr>
                <w:rFonts w:eastAsia="Calibri" w:cs=""/>
                <w:kern w:val="2"/>
                <w:sz w:val="22"/>
                <w:szCs w:val="22"/>
                <w:lang w:val="es-ES" w:eastAsia="en-US" w:bidi="ar-SA"/>
              </w:rPr>
              <w:t>49. Unión informal entre Gaius Julius Caesar, Marcus Licinius Crassus y Gnaeus Pompeius.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50. Forma de gobierno que durante el imperio compartieron el Emperador y el Senado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xml:space="preserve">51. Forma de gobierno compartida entre dos Emperadores y dos Césares. </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52. Documento que, con motivo de la revisión de los edictos de los pretores, fue redactado por el Jurista Salvius Julianus por orden del Emperador Hadrianus.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53. Fueron los dictámenes hechos por el senado y que normalmente eran considerados y aplicados por los magistrados.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ES" w:eastAsia="en-US" w:bidi="ar-SA"/>
              </w:rPr>
              <w:t xml:space="preserve">54. Son organizaciones de personas, o de personas y bienes, a las que el derecho reconoce capacidad de </w:t>
            </w:r>
            <w:r>
              <w:rPr>
                <w:rFonts w:eastAsia="Calibri" w:cs=""/>
                <w:kern w:val="2"/>
                <w:sz w:val="22"/>
                <w:szCs w:val="22"/>
                <w:lang w:val="es-MX" w:eastAsia="en-US" w:bidi="ar-SA"/>
              </w:rPr>
              <w:t>adquirir derechos y obligaciones.</w:t>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t>55. En el derecho moderno somos los seres humanos</w:t>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t>56. Aparte de la muerte el derecho romano permitía este medio para dar libertad a un esclavo</w:t>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t>57. Era el ciudadano romano libre que podía actuar por su propio derecho.</w:t>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t>58. Eran los sujetos que solo podían actuar de manera jurídica en virtud de un derecho ajeno</w:t>
            </w:r>
          </w:p>
          <w:p>
            <w:pPr>
              <w:pStyle w:val="Normal"/>
              <w:widowControl/>
              <w:spacing w:lineRule="auto" w:line="240" w:before="0" w:after="0"/>
              <w:jc w:val="start"/>
              <w:rPr>
                <w:rFonts w:ascii="Calibri" w:hAnsi="Calibri" w:eastAsia="Calibri" w:cs=""/>
                <w:kern w:val="2"/>
                <w:sz w:val="22"/>
                <w:szCs w:val="22"/>
                <w:lang w:val="es-MX" w:eastAsia="en-US" w:bidi="ar-SA"/>
              </w:rPr>
            </w:pPr>
            <w:r>
              <w:rPr>
                <w:rFonts w:eastAsia="Calibri" w:cs=""/>
                <w:kern w:val="2"/>
                <w:sz w:val="22"/>
                <w:szCs w:val="22"/>
                <w:lang w:val="es-MX" w:eastAsia="en-US" w:bidi="ar-SA"/>
              </w:rPr>
            </w:r>
          </w:p>
        </w:tc>
        <w:tc>
          <w:tcPr>
            <w:tcW w:w="4417" w:type="dxa"/>
            <w:tcBorders/>
          </w:tcPr>
          <w:p>
            <w:pPr>
              <w:pStyle w:val="Normal"/>
              <w:widowControl/>
              <w:spacing w:lineRule="auto" w:line="240" w:before="0" w:after="0"/>
              <w:jc w:val="start"/>
              <w:rPr>
                <w:lang w:val="es-ES"/>
              </w:rPr>
            </w:pPr>
            <w:r>
              <w:rPr>
                <w:rFonts w:eastAsia="Calibri" w:cs=""/>
                <w:kern w:val="2"/>
                <w:sz w:val="22"/>
                <w:szCs w:val="22"/>
                <w:lang w:val="es-ES" w:eastAsia="en-US" w:bidi="ar-SA"/>
              </w:rPr>
              <w:t>(      ) Sui iuris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Tetrarqía</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Senadoconsultos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Persona Moral</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Triunvirato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Manumisión</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Edicto Perpetuo</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)Alieni iuris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Diarquia</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t>(      ) Personas físicas</w:t>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r>
          </w:p>
          <w:p>
            <w:pPr>
              <w:pStyle w:val="Normal"/>
              <w:widowControl/>
              <w:spacing w:lineRule="auto" w:line="240" w:before="0" w:after="0"/>
              <w:jc w:val="start"/>
              <w:rPr>
                <w:lang w:val="es-ES"/>
              </w:rPr>
            </w:pPr>
            <w:r>
              <w:rPr>
                <w:rFonts w:eastAsia="Calibri" w:cs=""/>
                <w:kern w:val="2"/>
                <w:sz w:val="22"/>
                <w:szCs w:val="22"/>
                <w:lang w:val="es-ES" w:eastAsia="en-US" w:bidi="ar-SA"/>
              </w:rPr>
            </w:r>
          </w:p>
        </w:tc>
      </w:tr>
    </w:tbl>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spacing w:lineRule="auto" w:line="240" w:before="0" w:after="0"/>
        <w:rPr>
          <w:lang w:val="es-ES"/>
        </w:rPr>
      </w:pPr>
      <w:r>
        <w:rPr>
          <w:lang w:val="es-ES"/>
        </w:rPr>
        <w:t>59. Significaba la pérdida de los estados de la personalidad jurídica la familiar la ciudadanía y la libertad</w:t>
      </w:r>
    </w:p>
    <w:p>
      <w:pPr>
        <w:pStyle w:val="Normal"/>
        <w:spacing w:lineRule="auto" w:line="240" w:before="0" w:after="0"/>
        <w:rPr>
          <w:lang w:val="es-ES"/>
        </w:rPr>
      </w:pPr>
      <w:r>
        <w:rPr>
          <w:lang w:val="es-ES"/>
        </w:rPr>
        <w:t>a. Capitis deminutio mínima</w:t>
      </w:r>
    </w:p>
    <w:p>
      <w:pPr>
        <w:pStyle w:val="Normal"/>
        <w:spacing w:lineRule="auto" w:line="240" w:before="0" w:after="0"/>
        <w:rPr>
          <w:lang w:val="es-ES"/>
        </w:rPr>
      </w:pPr>
      <w:r>
        <w:rPr>
          <w:lang w:val="es-ES"/>
        </w:rPr>
        <w:t>b. Capitis deminutos media</w:t>
      </w:r>
    </w:p>
    <w:p>
      <w:pPr>
        <w:pStyle w:val="Normal"/>
        <w:spacing w:lineRule="auto" w:line="240" w:before="0" w:after="0"/>
        <w:rPr>
          <w:lang w:val="es-ES"/>
        </w:rPr>
      </w:pPr>
      <w:r>
        <w:rPr>
          <w:lang w:val="es-ES"/>
        </w:rPr>
        <w:t>c. capitis deminutos máxima</w:t>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t>60. Significaba la pérdida del estado jurídico familiar del sui iuris</w:t>
      </w:r>
    </w:p>
    <w:p>
      <w:pPr>
        <w:pStyle w:val="Normal"/>
        <w:spacing w:lineRule="auto" w:line="240" w:before="0" w:after="0"/>
        <w:rPr>
          <w:lang w:val="es-ES"/>
        </w:rPr>
      </w:pPr>
      <w:r>
        <w:rPr>
          <w:lang w:val="es-ES"/>
        </w:rPr>
        <w:t>a. Capitis deminutio mínima</w:t>
      </w:r>
    </w:p>
    <w:p>
      <w:pPr>
        <w:pStyle w:val="Normal"/>
        <w:spacing w:lineRule="auto" w:line="240" w:before="0" w:after="0"/>
        <w:rPr>
          <w:lang w:val="es-ES"/>
        </w:rPr>
      </w:pPr>
      <w:r>
        <w:rPr>
          <w:lang w:val="es-ES"/>
        </w:rPr>
        <w:t>b. Capitis deminutos media</w:t>
      </w:r>
    </w:p>
    <w:p>
      <w:pPr>
        <w:pStyle w:val="Normal"/>
        <w:spacing w:lineRule="auto" w:line="240" w:before="0" w:after="0"/>
        <w:rPr>
          <w:lang w:val="es-ES"/>
        </w:rPr>
      </w:pPr>
      <w:r>
        <w:rPr>
          <w:lang w:val="es-ES"/>
        </w:rPr>
        <w:t>c. capitis deminutos máxima</w:t>
      </w:r>
    </w:p>
    <w:p>
      <w:pPr>
        <w:pStyle w:val="Normal"/>
        <w:spacing w:lineRule="auto" w:line="240" w:before="0" w:after="0"/>
        <w:rPr>
          <w:lang w:val="es-ES"/>
        </w:rPr>
      </w:pPr>
      <w:r>
        <w:rPr>
          <w:lang w:val="es-ES"/>
        </w:rPr>
      </w:r>
    </w:p>
    <w:p>
      <w:pPr>
        <w:pStyle w:val="Normal"/>
        <w:spacing w:lineRule="auto" w:line="240" w:before="0" w:after="0"/>
        <w:rPr>
          <w:lang w:val="es-ES"/>
        </w:rPr>
      </w:pPr>
      <w:r>
        <w:rPr>
          <w:lang w:val="es-ES"/>
        </w:rPr>
        <w:t>61. Significaba la pérdida del estado sui iuris y la del estado de ciudadano romano</w:t>
      </w:r>
    </w:p>
    <w:p>
      <w:pPr>
        <w:pStyle w:val="Normal"/>
        <w:spacing w:lineRule="auto" w:line="240" w:before="0" w:after="0"/>
        <w:rPr>
          <w:lang w:val="es-ES"/>
        </w:rPr>
      </w:pPr>
      <w:r>
        <w:rPr>
          <w:lang w:val="es-ES"/>
        </w:rPr>
        <w:t>a. Capitis deminutio mínima</w:t>
      </w:r>
    </w:p>
    <w:p>
      <w:pPr>
        <w:pStyle w:val="Normal"/>
        <w:spacing w:lineRule="auto" w:line="240" w:before="0" w:after="0"/>
        <w:rPr>
          <w:lang w:val="es-ES"/>
        </w:rPr>
      </w:pPr>
      <w:r>
        <w:rPr>
          <w:lang w:val="es-ES"/>
        </w:rPr>
        <w:t>b. Capitis deminutos media</w:t>
      </w:r>
    </w:p>
    <w:p>
      <w:pPr>
        <w:pStyle w:val="Normal"/>
        <w:spacing w:lineRule="auto" w:line="240" w:before="0" w:after="0"/>
        <w:rPr>
          <w:lang w:val="es-ES"/>
        </w:rPr>
      </w:pPr>
      <w:r>
        <w:rPr>
          <w:lang w:val="es-ES"/>
        </w:rPr>
        <w:t>c. capitis deminutos máxima</w:t>
      </w:r>
    </w:p>
    <w:p>
      <w:pPr>
        <w:pStyle w:val="Normal"/>
        <w:spacing w:lineRule="auto" w:line="240" w:before="0" w:after="0"/>
        <w:rPr>
          <w:lang w:val="es-ES"/>
        </w:rPr>
      </w:pPr>
      <w:r>
        <w:rPr>
          <w:lang w:val="es-ES"/>
        </w:rPr>
      </w:r>
    </w:p>
    <w:p>
      <w:pPr>
        <w:pStyle w:val="Normal"/>
        <w:spacing w:before="0" w:after="160"/>
        <w:rPr>
          <w:lang w:val="es-ES"/>
        </w:rPr>
      </w:pPr>
      <w:r>
        <w:rPr>
          <w:lang w:val="es-ES"/>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MX"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es-MX" w:eastAsia="en-US" w:bidi="ar-SA"/>
      <w14:ligatures w14:val="standardContextual"/>
    </w:rPr>
  </w:style>
  <w:style w:type="character" w:styleId="DefaultParagraphFont" w:default="1">
    <w:name w:val="Default Paragraph Font"/>
    <w:uiPriority w:val="1"/>
    <w:unhideWhenUsed/>
    <w:qFormat/>
    <w:rPr/>
  </w:style>
  <w:style w:type="character" w:styleId="EncabezadoCar" w:customStyle="1">
    <w:name w:val="Encabezado Car"/>
    <w:basedOn w:val="DefaultParagraphFont"/>
    <w:uiPriority w:val="99"/>
    <w:qFormat/>
    <w:rsid w:val="00fd3d56"/>
    <w:rPr/>
  </w:style>
  <w:style w:type="character" w:styleId="PiedepginaCar" w:customStyle="1">
    <w:name w:val="Pie de página Car"/>
    <w:basedOn w:val="DefaultParagraphFont"/>
    <w:uiPriority w:val="99"/>
    <w:qFormat/>
    <w:rsid w:val="00fd3d56"/>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9b2d85"/>
    <w:pPr>
      <w:spacing w:before="0" w:after="160"/>
      <w:ind w:start="720"/>
      <w:contextualSpacing/>
    </w:pPr>
    <w:rPr/>
  </w:style>
  <w:style w:type="paragraph" w:styleId="Cabeceraypie">
    <w:name w:val="Cabecera y pie"/>
    <w:basedOn w:val="Normal"/>
    <w:qFormat/>
    <w:pPr/>
    <w:rPr/>
  </w:style>
  <w:style w:type="paragraph" w:styleId="Header">
    <w:name w:val="header"/>
    <w:basedOn w:val="Normal"/>
    <w:link w:val="EncabezadoCar"/>
    <w:uiPriority w:val="99"/>
    <w:unhideWhenUsed/>
    <w:rsid w:val="00fd3d56"/>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fd3d56"/>
    <w:pPr>
      <w:tabs>
        <w:tab w:val="clear" w:pos="708"/>
        <w:tab w:val="center" w:pos="4419" w:leader="none"/>
        <w:tab w:val="right" w:pos="8838" w:leader="none"/>
      </w:tabs>
      <w:spacing w:lineRule="auto" w:line="240" w:before="0" w:after="0"/>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3c42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376e41-c996-459f-9d4b-c9da411422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1990AED81804DB36CD8432E050087" ma:contentTypeVersion="14" ma:contentTypeDescription="Create a new document." ma:contentTypeScope="" ma:versionID="964e6ed10a079ce276ce7fcf03ad9f86">
  <xsd:schema xmlns:xsd="http://www.w3.org/2001/XMLSchema" xmlns:xs="http://www.w3.org/2001/XMLSchema" xmlns:p="http://schemas.microsoft.com/office/2006/metadata/properties" xmlns:ns3="0e376e41-c996-459f-9d4b-c9da4114228d" xmlns:ns4="2d0455ae-79fa-4764-9a4b-6e6b340193cb" targetNamespace="http://schemas.microsoft.com/office/2006/metadata/properties" ma:root="true" ma:fieldsID="7227467a76fa191c72c995f73e9f510e" ns3:_="" ns4:_="">
    <xsd:import namespace="0e376e41-c996-459f-9d4b-c9da4114228d"/>
    <xsd:import namespace="2d0455ae-79fa-4764-9a4b-6e6b340193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76e41-c996-459f-9d4b-c9da41142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0455ae-79fa-4764-9a4b-6e6b340193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89325-86E1-4D49-87CD-2EC94C1189C3}">
  <ds:schemaRefs>
    <ds:schemaRef ds:uri="http://schemas.microsoft.com/office/2006/metadata/properties"/>
    <ds:schemaRef ds:uri="http://schemas.microsoft.com/office/infopath/2007/PartnerControls"/>
    <ds:schemaRef ds:uri="0e376e41-c996-459f-9d4b-c9da4114228d"/>
  </ds:schemaRefs>
</ds:datastoreItem>
</file>

<file path=customXml/itemProps2.xml><?xml version="1.0" encoding="utf-8"?>
<ds:datastoreItem xmlns:ds="http://schemas.openxmlformats.org/officeDocument/2006/customXml" ds:itemID="{6A109C4E-AFFF-43C0-B9FC-6E9C6D138759}">
  <ds:schemaRefs>
    <ds:schemaRef ds:uri="http://schemas.microsoft.com/sharepoint/v3/contenttype/forms"/>
  </ds:schemaRefs>
</ds:datastoreItem>
</file>

<file path=customXml/itemProps3.xml><?xml version="1.0" encoding="utf-8"?>
<ds:datastoreItem xmlns:ds="http://schemas.openxmlformats.org/officeDocument/2006/customXml" ds:itemID="{8EFF37FC-1D6E-4ED8-A122-3C871241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76e41-c996-459f-9d4b-c9da4114228d"/>
    <ds:schemaRef ds:uri="2d0455ae-79fa-4764-9a4b-6e6b340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LibreOffice/25.8.2.2$Windows_X86_64 LibreOffice_project/d401f2107ccab8f924a8e2df40f573aab7605b6f</Application>
  <AppVersion>15.0000</AppVersion>
  <Pages>7</Pages>
  <Words>1513</Words>
  <Characters>7303</Characters>
  <CharactersWithSpaces>8824</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2025-10-16T16:06:00Z</dcterms:created>
  <dc:creator>JAVIER SANCHEZ MARTINEZ</dc:creator>
  <dc:description/>
  <dc:language>es-MX</dc:language>
  <cp:lastModifiedBy>Juan Javier Sanchez Martinez - Docente</cp:lastModifiedBy>
  <dcterms:modified xsi:type="dcterms:W3CDTF">2025-10-16T16:06:00Z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0x0101001301990AED81804DB36CD8432E050087</vt:lpwstr>
  </property>
</Properties>
</file>